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5D2A" w14:textId="77777777" w:rsidR="00F5044D" w:rsidRPr="00A862CE" w:rsidRDefault="00F5044D" w:rsidP="00A862CE">
      <w:pPr>
        <w:jc w:val="center"/>
        <w:rPr>
          <w:b/>
          <w:bCs/>
        </w:rPr>
      </w:pPr>
    </w:p>
    <w:p w14:paraId="5A50D813" w14:textId="2350F841" w:rsidR="00A862CE" w:rsidRPr="00A862CE" w:rsidRDefault="00A862CE" w:rsidP="00A862CE">
      <w:pPr>
        <w:jc w:val="center"/>
        <w:rPr>
          <w:rFonts w:ascii="Calibri" w:hAnsi="Calibri" w:cs="Calibri"/>
          <w:b/>
          <w:bCs/>
        </w:rPr>
      </w:pPr>
      <w:r w:rsidRPr="00A862CE">
        <w:rPr>
          <w:rFonts w:ascii="Calibri" w:hAnsi="Calibri" w:cs="Calibri"/>
          <w:b/>
          <w:bCs/>
        </w:rPr>
        <w:t xml:space="preserve">Town of Blowing Rock </w:t>
      </w:r>
    </w:p>
    <w:p w14:paraId="52D5AFF0" w14:textId="73F66004" w:rsidR="00A862CE" w:rsidRPr="00A862CE" w:rsidRDefault="00A862CE" w:rsidP="00A862CE">
      <w:pPr>
        <w:jc w:val="center"/>
        <w:rPr>
          <w:rFonts w:ascii="Calibri" w:hAnsi="Calibri" w:cs="Calibri"/>
          <w:b/>
          <w:bCs/>
        </w:rPr>
      </w:pPr>
      <w:r w:rsidRPr="00A862CE">
        <w:rPr>
          <w:rFonts w:ascii="Calibri" w:hAnsi="Calibri" w:cs="Calibri"/>
          <w:b/>
          <w:bCs/>
        </w:rPr>
        <w:t>Planning Board</w:t>
      </w:r>
    </w:p>
    <w:p w14:paraId="01F35841" w14:textId="0F435FCB" w:rsidR="00A862CE" w:rsidRPr="00A862CE" w:rsidRDefault="00A862CE" w:rsidP="00A862CE">
      <w:pPr>
        <w:jc w:val="center"/>
        <w:rPr>
          <w:rFonts w:ascii="Calibri" w:hAnsi="Calibri" w:cs="Calibri"/>
          <w:b/>
          <w:bCs/>
        </w:rPr>
      </w:pPr>
      <w:r w:rsidRPr="00A862CE">
        <w:rPr>
          <w:rFonts w:ascii="Calibri" w:hAnsi="Calibri" w:cs="Calibri"/>
          <w:b/>
          <w:bCs/>
        </w:rPr>
        <w:t xml:space="preserve">Minutes </w:t>
      </w:r>
    </w:p>
    <w:p w14:paraId="7DC36F73" w14:textId="5A96624D" w:rsidR="00A862CE" w:rsidRDefault="00A862CE" w:rsidP="00A862CE">
      <w:pPr>
        <w:jc w:val="center"/>
        <w:rPr>
          <w:rFonts w:ascii="Calibri" w:hAnsi="Calibri" w:cs="Calibri"/>
          <w:b/>
          <w:bCs/>
        </w:rPr>
      </w:pPr>
      <w:r w:rsidRPr="00A862CE">
        <w:rPr>
          <w:rFonts w:ascii="Calibri" w:hAnsi="Calibri" w:cs="Calibri"/>
          <w:b/>
          <w:bCs/>
        </w:rPr>
        <w:t>Thursday, August 21</w:t>
      </w:r>
      <w:r w:rsidRPr="00A862CE">
        <w:rPr>
          <w:rFonts w:ascii="Calibri" w:hAnsi="Calibri" w:cs="Calibri"/>
          <w:b/>
          <w:bCs/>
          <w:vertAlign w:val="superscript"/>
        </w:rPr>
        <w:t>st</w:t>
      </w:r>
      <w:r w:rsidRPr="00A862CE">
        <w:rPr>
          <w:rFonts w:ascii="Calibri" w:hAnsi="Calibri" w:cs="Calibri"/>
          <w:b/>
          <w:bCs/>
        </w:rPr>
        <w:t>, 2025</w:t>
      </w:r>
    </w:p>
    <w:p w14:paraId="546336DC" w14:textId="66C23CA9" w:rsidR="00A862CE" w:rsidRDefault="00A862CE" w:rsidP="00A862CE">
      <w:pPr>
        <w:jc w:val="center"/>
        <w:rPr>
          <w:rFonts w:ascii="Calibri" w:hAnsi="Calibri" w:cs="Calibri"/>
          <w:b/>
          <w:bCs/>
        </w:rPr>
      </w:pPr>
      <w:r>
        <w:rPr>
          <w:rFonts w:ascii="Calibri" w:hAnsi="Calibri" w:cs="Calibri"/>
          <w:b/>
          <w:bCs/>
        </w:rPr>
        <w:t>5:30 p.m.</w:t>
      </w:r>
    </w:p>
    <w:p w14:paraId="0FA064D6" w14:textId="77777777" w:rsidR="00A862CE" w:rsidRDefault="00A862CE" w:rsidP="00A862CE">
      <w:pPr>
        <w:rPr>
          <w:rFonts w:ascii="Calibri" w:hAnsi="Calibri" w:cs="Calibri"/>
          <w:b/>
          <w:bCs/>
        </w:rPr>
      </w:pPr>
    </w:p>
    <w:p w14:paraId="6C61939B" w14:textId="69CBB6DB" w:rsidR="00A862CE" w:rsidRDefault="00A862CE" w:rsidP="00A862CE">
      <w:pPr>
        <w:rPr>
          <w:rFonts w:ascii="Calibri" w:hAnsi="Calibri" w:cs="Calibri"/>
        </w:rPr>
      </w:pPr>
      <w:r>
        <w:rPr>
          <w:rFonts w:ascii="Calibri" w:hAnsi="Calibri" w:cs="Calibri"/>
        </w:rPr>
        <w:t>The Blowing Rock Planning and Zoning Board met on Thursday August 21</w:t>
      </w:r>
      <w:r w:rsidRPr="00A862CE">
        <w:rPr>
          <w:rFonts w:ascii="Calibri" w:hAnsi="Calibri" w:cs="Calibri"/>
          <w:vertAlign w:val="superscript"/>
        </w:rPr>
        <w:t>st</w:t>
      </w:r>
      <w:r>
        <w:rPr>
          <w:rFonts w:ascii="Calibri" w:hAnsi="Calibri" w:cs="Calibri"/>
        </w:rPr>
        <w:t xml:space="preserve">, 2025 for their regularly scheduled meeting. Members present were Chairman Chris Squires, Tom Barrett, Bill McCarter, Lindsay Cook, Brooks Mayson, Steve Cohen, Brandon Walker, Woody Hubbard and GK Naquin. Staff members present were Planning Director Kevin Rothrock, Zoning Officer Brian Johnson and Support Specialist Taylor Miller. </w:t>
      </w:r>
    </w:p>
    <w:p w14:paraId="07BD622C" w14:textId="4D0BD84D" w:rsidR="00A862CE" w:rsidRDefault="00A862CE" w:rsidP="00A862CE">
      <w:pPr>
        <w:rPr>
          <w:rFonts w:ascii="Calibri" w:hAnsi="Calibri" w:cs="Calibri"/>
        </w:rPr>
      </w:pPr>
      <w:r>
        <w:rPr>
          <w:rFonts w:ascii="Calibri" w:hAnsi="Calibri" w:cs="Calibri"/>
        </w:rPr>
        <w:t xml:space="preserve">Meeting called to order at 5:30 p.m. </w:t>
      </w:r>
    </w:p>
    <w:p w14:paraId="7678CC7D" w14:textId="54A0EF2C" w:rsidR="00A862CE" w:rsidRPr="00A862CE" w:rsidRDefault="00A862CE" w:rsidP="00A862CE">
      <w:pPr>
        <w:rPr>
          <w:rFonts w:ascii="Calibri" w:hAnsi="Calibri" w:cs="Calibri"/>
          <w:b/>
          <w:bCs/>
        </w:rPr>
      </w:pPr>
      <w:r w:rsidRPr="00A862CE">
        <w:rPr>
          <w:rFonts w:ascii="Calibri" w:hAnsi="Calibri" w:cs="Calibri"/>
          <w:b/>
          <w:bCs/>
        </w:rPr>
        <w:t>APPROVAL OF AGENDA</w:t>
      </w:r>
    </w:p>
    <w:p w14:paraId="69F06BE1" w14:textId="5B2EBCFD" w:rsidR="00A862CE" w:rsidRDefault="00A862CE" w:rsidP="00A862CE">
      <w:pPr>
        <w:rPr>
          <w:rFonts w:ascii="Calibri" w:hAnsi="Calibri" w:cs="Calibri"/>
          <w:b/>
          <w:bCs/>
        </w:rPr>
      </w:pPr>
      <w:r>
        <w:rPr>
          <w:rFonts w:ascii="Calibri" w:hAnsi="Calibri" w:cs="Calibri"/>
        </w:rPr>
        <w:t xml:space="preserve">Chris Squires made an amendment to the agenda to add an acknowledgement of the Code of Ethics/Code of Conduct. </w:t>
      </w:r>
      <w:r w:rsidRPr="00A862CE">
        <w:rPr>
          <w:rFonts w:ascii="Calibri" w:hAnsi="Calibri" w:cs="Calibri"/>
          <w:i/>
          <w:iCs/>
        </w:rPr>
        <w:t>Tom Barrett made a motion to approve the agenda with the change, seconded by Steve Cohen.</w:t>
      </w:r>
      <w:r>
        <w:rPr>
          <w:rFonts w:ascii="Calibri" w:hAnsi="Calibri" w:cs="Calibri"/>
        </w:rPr>
        <w:t xml:space="preserve"> </w:t>
      </w:r>
      <w:r w:rsidRPr="00A862CE">
        <w:rPr>
          <w:rFonts w:ascii="Calibri" w:hAnsi="Calibri" w:cs="Calibri"/>
          <w:b/>
          <w:bCs/>
        </w:rPr>
        <w:t>All members in favor.</w:t>
      </w:r>
    </w:p>
    <w:p w14:paraId="61D64CBF" w14:textId="2CFC1FE6" w:rsidR="00A862CE" w:rsidRDefault="00A862CE" w:rsidP="00A862CE">
      <w:pPr>
        <w:rPr>
          <w:rFonts w:ascii="Calibri" w:hAnsi="Calibri" w:cs="Calibri"/>
          <w:b/>
          <w:bCs/>
        </w:rPr>
      </w:pPr>
      <w:r>
        <w:rPr>
          <w:rFonts w:ascii="Calibri" w:hAnsi="Calibri" w:cs="Calibri"/>
          <w:b/>
          <w:bCs/>
        </w:rPr>
        <w:t>APPROVAL OF MINUTES</w:t>
      </w:r>
    </w:p>
    <w:p w14:paraId="123BD124" w14:textId="14913CB7" w:rsidR="00A862CE" w:rsidRDefault="00D1201D" w:rsidP="00A862CE">
      <w:pPr>
        <w:rPr>
          <w:rFonts w:ascii="Calibri" w:hAnsi="Calibri" w:cs="Calibri"/>
          <w:i/>
          <w:iCs/>
        </w:rPr>
      </w:pPr>
      <w:r w:rsidRPr="00D1201D">
        <w:rPr>
          <w:rFonts w:ascii="Calibri" w:hAnsi="Calibri" w:cs="Calibri"/>
          <w:i/>
          <w:iCs/>
        </w:rPr>
        <w:t>Woody Hubbard made a motion to approve the May 15</w:t>
      </w:r>
      <w:r w:rsidRPr="00D1201D">
        <w:rPr>
          <w:rFonts w:ascii="Calibri" w:hAnsi="Calibri" w:cs="Calibri"/>
          <w:i/>
          <w:iCs/>
          <w:vertAlign w:val="superscript"/>
        </w:rPr>
        <w:t>th</w:t>
      </w:r>
      <w:r w:rsidRPr="00D1201D">
        <w:rPr>
          <w:rFonts w:ascii="Calibri" w:hAnsi="Calibri" w:cs="Calibri"/>
          <w:i/>
          <w:iCs/>
        </w:rPr>
        <w:t xml:space="preserve">, 2025 minutes. Seconded by Lindsay Cook. All members in favor. </w:t>
      </w:r>
    </w:p>
    <w:p w14:paraId="1333EAD7" w14:textId="702033F3" w:rsidR="00D1201D" w:rsidRDefault="00D1201D" w:rsidP="00A862CE">
      <w:pPr>
        <w:rPr>
          <w:rFonts w:ascii="Calibri" w:hAnsi="Calibri" w:cs="Calibri"/>
        </w:rPr>
      </w:pPr>
      <w:r>
        <w:rPr>
          <w:rFonts w:ascii="Calibri" w:hAnsi="Calibri" w:cs="Calibri"/>
        </w:rPr>
        <w:t xml:space="preserve">Chairman Chris Squires acknowledged that everyone should have received the Code of Ethics/Code of Conduct from Town Clerk, Hilari Hubner. </w:t>
      </w:r>
    </w:p>
    <w:p w14:paraId="2E44E76E" w14:textId="42FC24C1" w:rsidR="00D1201D" w:rsidRDefault="00D1201D" w:rsidP="00D1201D">
      <w:pPr>
        <w:pStyle w:val="ListParagraph"/>
        <w:numPr>
          <w:ilvl w:val="0"/>
          <w:numId w:val="1"/>
        </w:numPr>
        <w:rPr>
          <w:rFonts w:ascii="Calibri" w:hAnsi="Calibri" w:cs="Calibri"/>
        </w:rPr>
      </w:pPr>
      <w:r>
        <w:rPr>
          <w:rFonts w:ascii="Calibri" w:hAnsi="Calibri" w:cs="Calibri"/>
        </w:rPr>
        <w:t>Update from Workforce Housing Subcommittee</w:t>
      </w:r>
    </w:p>
    <w:p w14:paraId="47FCEDBE" w14:textId="4CBB7FAF" w:rsidR="00D1201D" w:rsidRDefault="00D1201D" w:rsidP="00D1201D">
      <w:pPr>
        <w:rPr>
          <w:rFonts w:ascii="Calibri" w:hAnsi="Calibri" w:cs="Calibri"/>
        </w:rPr>
      </w:pPr>
      <w:r>
        <w:rPr>
          <w:rFonts w:ascii="Calibri" w:hAnsi="Calibri" w:cs="Calibri"/>
        </w:rPr>
        <w:t xml:space="preserve">Lindsay Cook gave an update on the meeting the subcommittee held before the planning board meeting. She noted the committee is still working through what their parameters, needs, term and criteria are. She said they would like to open it up to the planning board to add additional comments or feedback to help guide where they want to go. </w:t>
      </w:r>
    </w:p>
    <w:p w14:paraId="35928A38" w14:textId="063DFB37" w:rsidR="00D1201D" w:rsidRDefault="00D1201D" w:rsidP="00D1201D">
      <w:pPr>
        <w:rPr>
          <w:rFonts w:ascii="Calibri" w:hAnsi="Calibri" w:cs="Calibri"/>
        </w:rPr>
      </w:pPr>
      <w:r>
        <w:rPr>
          <w:rFonts w:ascii="Calibri" w:hAnsi="Calibri" w:cs="Calibri"/>
        </w:rPr>
        <w:t xml:space="preserve">Will Miller spoke at their meeting. He was involved with Charlotte Family Housing which is a non-profit who provides rental assistance programs for folks that need housing. This is in Charlotte so it’s different than what we need here but that discussion led us to try and identify </w:t>
      </w:r>
      <w:r>
        <w:rPr>
          <w:rFonts w:ascii="Calibri" w:hAnsi="Calibri" w:cs="Calibri"/>
        </w:rPr>
        <w:lastRenderedPageBreak/>
        <w:t xml:space="preserve">what </w:t>
      </w:r>
      <w:r w:rsidR="00DC73D9">
        <w:rPr>
          <w:rFonts w:ascii="Calibri" w:hAnsi="Calibri" w:cs="Calibri"/>
        </w:rPr>
        <w:t>our</w:t>
      </w:r>
      <w:r>
        <w:rPr>
          <w:rFonts w:ascii="Calibri" w:hAnsi="Calibri" w:cs="Calibri"/>
        </w:rPr>
        <w:t xml:space="preserve"> needs are. Should we appeal to short-term rental owners and ask them if they are interested in opening their homes to long-term rentals. The Charlotte Family Housing group leveraged donor relationships and faith </w:t>
      </w:r>
      <w:r w:rsidR="00DC73D9">
        <w:rPr>
          <w:rFonts w:ascii="Calibri" w:hAnsi="Calibri" w:cs="Calibri"/>
        </w:rPr>
        <w:t xml:space="preserve">partnerships to provide that assistance. This could be an option for us but it would be much further down the road – we must work out a lot of details first. </w:t>
      </w:r>
    </w:p>
    <w:p w14:paraId="39971C35" w14:textId="1F038C56" w:rsidR="00DC73D9" w:rsidRDefault="00DC73D9" w:rsidP="00D1201D">
      <w:pPr>
        <w:rPr>
          <w:rFonts w:ascii="Calibri" w:hAnsi="Calibri" w:cs="Calibri"/>
        </w:rPr>
      </w:pPr>
      <w:r>
        <w:rPr>
          <w:rFonts w:ascii="Calibri" w:hAnsi="Calibri" w:cs="Calibri"/>
        </w:rPr>
        <w:t xml:space="preserve">Steve Cohen noted that Will Miller said the rental assistance program might be the only way for us to go if we were serious about solving this problem. An incentive for a developer would not work as well. </w:t>
      </w:r>
    </w:p>
    <w:p w14:paraId="2E3E331A" w14:textId="14ACD4C6" w:rsidR="00DC73D9" w:rsidRDefault="00DC73D9" w:rsidP="00D1201D">
      <w:pPr>
        <w:rPr>
          <w:rFonts w:ascii="Calibri" w:hAnsi="Calibri" w:cs="Calibri"/>
        </w:rPr>
      </w:pPr>
      <w:r>
        <w:rPr>
          <w:rFonts w:ascii="Calibri" w:hAnsi="Calibri" w:cs="Calibri"/>
        </w:rPr>
        <w:t xml:space="preserve">Brandon Walker noted that the subcommittee defined “workforce housing” as moderate income housing to relieve any confusion around the definition. </w:t>
      </w:r>
    </w:p>
    <w:p w14:paraId="0C6DF6AE" w14:textId="35215D89" w:rsidR="00F3542E" w:rsidRDefault="00F3542E" w:rsidP="00F3542E">
      <w:pPr>
        <w:rPr>
          <w:rFonts w:ascii="Calibri" w:hAnsi="Calibri" w:cs="Calibri"/>
        </w:rPr>
      </w:pPr>
      <w:r>
        <w:rPr>
          <w:rFonts w:ascii="Calibri" w:hAnsi="Calibri" w:cs="Calibri"/>
        </w:rPr>
        <w:t xml:space="preserve">It was noted that Planning Director, Kevin Rothrock reached out to try and find if any other communities our size, or don’t have a housing committee like us, had ever done anything like this or attempted to do anything like this. He said only one person responded and asked for the same information. He will be reaching out to other states to see if they have any information. </w:t>
      </w:r>
    </w:p>
    <w:p w14:paraId="425B60F8" w14:textId="77777777" w:rsidR="00F3542E" w:rsidRDefault="00F3542E" w:rsidP="00F3542E">
      <w:pPr>
        <w:rPr>
          <w:rFonts w:ascii="Calibri" w:hAnsi="Calibri" w:cs="Calibri"/>
        </w:rPr>
      </w:pPr>
      <w:r>
        <w:rPr>
          <w:rFonts w:ascii="Calibri" w:hAnsi="Calibri" w:cs="Calibri"/>
        </w:rPr>
        <w:t xml:space="preserve">Mr. Rothrock noted we tried to define who would be eligible for this and the types of occupation these people might have. Instead of defining it by what you do, we will have to define it by what you make. </w:t>
      </w:r>
    </w:p>
    <w:p w14:paraId="5777371A" w14:textId="6F08CE3E" w:rsidR="00A862CE" w:rsidRDefault="00F3542E" w:rsidP="00F3542E">
      <w:pPr>
        <w:rPr>
          <w:rFonts w:ascii="Calibri" w:hAnsi="Calibri" w:cs="Calibri"/>
        </w:rPr>
      </w:pPr>
      <w:r>
        <w:rPr>
          <w:rFonts w:ascii="Calibri" w:hAnsi="Calibri" w:cs="Calibri"/>
        </w:rPr>
        <w:t xml:space="preserve"> Lindsay noted that if any long-term rentals become available in Blowing Rock, it’s usually well above what would be affordable for the workforce or someone with a moderate income. </w:t>
      </w:r>
    </w:p>
    <w:p w14:paraId="209F385B" w14:textId="39382B8F" w:rsidR="00F3542E" w:rsidRDefault="00F3542E" w:rsidP="00F3542E">
      <w:pPr>
        <w:rPr>
          <w:rFonts w:ascii="Calibri" w:hAnsi="Calibri" w:cs="Calibri"/>
        </w:rPr>
      </w:pPr>
      <w:r>
        <w:rPr>
          <w:rFonts w:ascii="Calibri" w:hAnsi="Calibri" w:cs="Calibri"/>
        </w:rPr>
        <w:t xml:space="preserve">Brooks Mayson asked if we have any idea how large the need is for this housing. Lindsay said she is trying to drill down some of those numbers by contacting people at the hospital, ASU, Watauga County Schools, </w:t>
      </w:r>
      <w:r w:rsidR="00884246">
        <w:rPr>
          <w:rFonts w:ascii="Calibri" w:hAnsi="Calibri" w:cs="Calibri"/>
        </w:rPr>
        <w:t>etc.</w:t>
      </w:r>
      <w:r>
        <w:rPr>
          <w:rFonts w:ascii="Calibri" w:hAnsi="Calibri" w:cs="Calibri"/>
        </w:rPr>
        <w:t xml:space="preserve"> to get some estimates. </w:t>
      </w:r>
    </w:p>
    <w:p w14:paraId="46F6FD69" w14:textId="7F2F6AE1" w:rsidR="00884246" w:rsidRDefault="00884246" w:rsidP="00F3542E">
      <w:pPr>
        <w:rPr>
          <w:rFonts w:ascii="Calibri" w:hAnsi="Calibri" w:cs="Calibri"/>
        </w:rPr>
      </w:pPr>
      <w:r>
        <w:rPr>
          <w:rFonts w:ascii="Calibri" w:hAnsi="Calibri" w:cs="Calibri"/>
        </w:rPr>
        <w:t xml:space="preserve">Tom Barrett said the two things he would want to know would be the property inventory in town and rent for those and then how would we fund it? Would the math for all this even work? </w:t>
      </w:r>
    </w:p>
    <w:p w14:paraId="2A9B9A2E" w14:textId="32FBCF23" w:rsidR="00884246" w:rsidRDefault="00884246" w:rsidP="00F3542E">
      <w:pPr>
        <w:rPr>
          <w:rFonts w:ascii="Calibri" w:hAnsi="Calibri" w:cs="Calibri"/>
        </w:rPr>
      </w:pPr>
      <w:r>
        <w:rPr>
          <w:rFonts w:ascii="Calibri" w:hAnsi="Calibri" w:cs="Calibri"/>
        </w:rPr>
        <w:t xml:space="preserve">Lindsay said they were hoping to have some case studies or information to lean on to find some answers but they aren’t coming across anything to help guide them in the direction they need to go in. </w:t>
      </w:r>
    </w:p>
    <w:p w14:paraId="5AB093CA" w14:textId="314BE497" w:rsidR="00884246" w:rsidRDefault="00884246" w:rsidP="00F3542E">
      <w:pPr>
        <w:rPr>
          <w:rFonts w:ascii="Calibri" w:hAnsi="Calibri" w:cs="Calibri"/>
        </w:rPr>
      </w:pPr>
      <w:r>
        <w:rPr>
          <w:rFonts w:ascii="Calibri" w:hAnsi="Calibri" w:cs="Calibri"/>
        </w:rPr>
        <w:t xml:space="preserve">Mr. Rothrock stated this is not a program the town would be paying for. </w:t>
      </w:r>
    </w:p>
    <w:p w14:paraId="10C38EDA" w14:textId="74FEA63D" w:rsidR="00884246" w:rsidRDefault="00884246" w:rsidP="00F3542E">
      <w:pPr>
        <w:rPr>
          <w:rFonts w:ascii="Calibri" w:hAnsi="Calibri" w:cs="Calibri"/>
        </w:rPr>
      </w:pPr>
      <w:r>
        <w:rPr>
          <w:rFonts w:ascii="Calibri" w:hAnsi="Calibri" w:cs="Calibri"/>
        </w:rPr>
        <w:t xml:space="preserve">Lindsay said the subcommittee wants to make sure they have definitions and details squared away before they start asking for money from groups or organizations. </w:t>
      </w:r>
    </w:p>
    <w:p w14:paraId="5D57536F" w14:textId="77777777" w:rsidR="00884246" w:rsidRDefault="00884246" w:rsidP="00F3542E">
      <w:pPr>
        <w:rPr>
          <w:rFonts w:ascii="Calibri" w:hAnsi="Calibri" w:cs="Calibri"/>
        </w:rPr>
      </w:pPr>
    </w:p>
    <w:p w14:paraId="6E2AD780" w14:textId="41BB81F6" w:rsidR="00884246" w:rsidRPr="00884246" w:rsidRDefault="00884246" w:rsidP="00884246">
      <w:pPr>
        <w:pStyle w:val="ListParagraph"/>
        <w:numPr>
          <w:ilvl w:val="0"/>
          <w:numId w:val="1"/>
        </w:numPr>
        <w:rPr>
          <w:rFonts w:ascii="Calibri" w:hAnsi="Calibri" w:cs="Calibri"/>
        </w:rPr>
      </w:pPr>
      <w:r w:rsidRPr="00884246">
        <w:rPr>
          <w:rFonts w:ascii="Calibri" w:hAnsi="Calibri" w:cs="Calibri"/>
        </w:rPr>
        <w:lastRenderedPageBreak/>
        <w:t>Update of Commercial Design Standards</w:t>
      </w:r>
    </w:p>
    <w:p w14:paraId="28265863" w14:textId="5096C60B" w:rsidR="00A862CE" w:rsidRDefault="00884246" w:rsidP="00884246">
      <w:pPr>
        <w:rPr>
          <w:rFonts w:ascii="Calibri" w:hAnsi="Calibri" w:cs="Calibri"/>
        </w:rPr>
      </w:pPr>
      <w:r w:rsidRPr="00884246">
        <w:rPr>
          <w:rFonts w:ascii="Calibri" w:hAnsi="Calibri" w:cs="Calibri"/>
        </w:rPr>
        <w:t xml:space="preserve">Brian Johnson provided a handout from the School of Government </w:t>
      </w:r>
      <w:r>
        <w:rPr>
          <w:rFonts w:ascii="Calibri" w:hAnsi="Calibri" w:cs="Calibri"/>
        </w:rPr>
        <w:t xml:space="preserve">that attempts to explain what’s going on with the NC General Statute </w:t>
      </w:r>
      <w:r w:rsidR="0053181F">
        <w:rPr>
          <w:rFonts w:ascii="Calibri" w:hAnsi="Calibri" w:cs="Calibri"/>
        </w:rPr>
        <w:t xml:space="preserve">that was passed regarding “Down-Zoning”. Mr. Johnson stated we’ve been working on ordinance changes based on the work our Downtown Subcommittee did but have tried to figure out how we can move forward with the changes with this new statute. Mr. Johnson has been speaking with the Town Attorney on what might work and what won’t work. These new changes in this statute were attached to a disaster recovery bill. </w:t>
      </w:r>
    </w:p>
    <w:p w14:paraId="4C42A37E" w14:textId="3EE80F5B" w:rsidR="0053181F" w:rsidRDefault="0053181F" w:rsidP="00884246">
      <w:pPr>
        <w:rPr>
          <w:rFonts w:ascii="Calibri" w:hAnsi="Calibri" w:cs="Calibri"/>
        </w:rPr>
      </w:pPr>
      <w:r>
        <w:rPr>
          <w:rFonts w:ascii="Calibri" w:hAnsi="Calibri" w:cs="Calibri"/>
        </w:rPr>
        <w:t>Chairman Squires stated for the audience that Brian’s handout was not something specific to the Town of Blowing Rock, it can be found o</w:t>
      </w:r>
      <w:r w:rsidR="003265F0">
        <w:rPr>
          <w:rFonts w:ascii="Calibri" w:hAnsi="Calibri" w:cs="Calibri"/>
        </w:rPr>
        <w:t>n</w:t>
      </w:r>
      <w:r>
        <w:rPr>
          <w:rFonts w:ascii="Calibri" w:hAnsi="Calibri" w:cs="Calibri"/>
        </w:rPr>
        <w:t xml:space="preserve"> the UNC School of Governments blog. Chairman Squires wanted to note it was not something the town put together. </w:t>
      </w:r>
    </w:p>
    <w:p w14:paraId="0BEC8B14" w14:textId="49F5AF0A" w:rsidR="0053181F" w:rsidRDefault="0053181F" w:rsidP="00884246">
      <w:pPr>
        <w:rPr>
          <w:rFonts w:ascii="Calibri" w:hAnsi="Calibri" w:cs="Calibri"/>
        </w:rPr>
      </w:pPr>
      <w:r>
        <w:rPr>
          <w:rFonts w:ascii="Calibri" w:hAnsi="Calibri" w:cs="Calibri"/>
        </w:rPr>
        <w:t xml:space="preserve">Mr. Johnson stated the three main points of the article – you </w:t>
      </w:r>
      <w:r w:rsidR="008B3CDC">
        <w:rPr>
          <w:rFonts w:ascii="Calibri" w:hAnsi="Calibri" w:cs="Calibri"/>
        </w:rPr>
        <w:t>cannot</w:t>
      </w:r>
      <w:r>
        <w:rPr>
          <w:rFonts w:ascii="Calibri" w:hAnsi="Calibri" w:cs="Calibri"/>
        </w:rPr>
        <w:t xml:space="preserve"> </w:t>
      </w:r>
      <w:r w:rsidR="0065050D">
        <w:rPr>
          <w:rFonts w:ascii="Calibri" w:hAnsi="Calibri" w:cs="Calibri"/>
        </w:rPr>
        <w:t xml:space="preserve">reduce density for properties, you </w:t>
      </w:r>
      <w:r w:rsidR="008B3CDC">
        <w:rPr>
          <w:rFonts w:ascii="Calibri" w:hAnsi="Calibri" w:cs="Calibri"/>
        </w:rPr>
        <w:t>cannot</w:t>
      </w:r>
      <w:r w:rsidR="0065050D">
        <w:rPr>
          <w:rFonts w:ascii="Calibri" w:hAnsi="Calibri" w:cs="Calibri"/>
        </w:rPr>
        <w:t xml:space="preserve"> limit uses on properties and you </w:t>
      </w:r>
      <w:r w:rsidR="008B3CDC">
        <w:rPr>
          <w:rFonts w:ascii="Calibri" w:hAnsi="Calibri" w:cs="Calibri"/>
        </w:rPr>
        <w:t>cannot</w:t>
      </w:r>
      <w:r w:rsidR="0065050D">
        <w:rPr>
          <w:rFonts w:ascii="Calibri" w:hAnsi="Calibri" w:cs="Calibri"/>
        </w:rPr>
        <w:t xml:space="preserve"> create any kind of non-conformities moving forward. </w:t>
      </w:r>
    </w:p>
    <w:p w14:paraId="1831D355" w14:textId="058F38F8" w:rsidR="0065050D" w:rsidRDefault="0065050D" w:rsidP="00884246">
      <w:pPr>
        <w:rPr>
          <w:rFonts w:ascii="Calibri" w:hAnsi="Calibri" w:cs="Calibri"/>
        </w:rPr>
      </w:pPr>
      <w:r>
        <w:rPr>
          <w:rFonts w:ascii="Calibri" w:hAnsi="Calibri" w:cs="Calibri"/>
        </w:rPr>
        <w:t xml:space="preserve">We are going to keep moving along with some things we talked about when making ordinance changes but there are so many unknowns with this that we don’t know what could be challenged down the road. </w:t>
      </w:r>
    </w:p>
    <w:p w14:paraId="44157C81" w14:textId="27BC4067" w:rsidR="0065050D" w:rsidRDefault="0065050D" w:rsidP="00884246">
      <w:pPr>
        <w:rPr>
          <w:rFonts w:ascii="Calibri" w:hAnsi="Calibri" w:cs="Calibri"/>
        </w:rPr>
      </w:pPr>
      <w:r>
        <w:rPr>
          <w:rFonts w:ascii="Calibri" w:hAnsi="Calibri" w:cs="Calibri"/>
        </w:rPr>
        <w:t xml:space="preserve">Board members asked about updates on projects in town and Mr. Rothrock provided any information he had. </w:t>
      </w:r>
    </w:p>
    <w:p w14:paraId="12F4352A" w14:textId="1BE762C1" w:rsidR="0065050D" w:rsidRDefault="0065050D" w:rsidP="00884246">
      <w:pPr>
        <w:rPr>
          <w:rFonts w:ascii="Calibri" w:hAnsi="Calibri" w:cs="Calibri"/>
        </w:rPr>
      </w:pPr>
      <w:r>
        <w:rPr>
          <w:rFonts w:ascii="Calibri" w:hAnsi="Calibri" w:cs="Calibri"/>
        </w:rPr>
        <w:t>Meeting adjourned at 6:17 p.m.</w:t>
      </w:r>
    </w:p>
    <w:p w14:paraId="0254F6D9" w14:textId="77777777" w:rsidR="0065050D" w:rsidRDefault="0065050D" w:rsidP="00884246">
      <w:pPr>
        <w:rPr>
          <w:rFonts w:ascii="Calibri" w:hAnsi="Calibri" w:cs="Calibri"/>
        </w:rPr>
      </w:pPr>
    </w:p>
    <w:p w14:paraId="49E9BDB5" w14:textId="7849A77A" w:rsidR="0065050D" w:rsidRDefault="0065050D" w:rsidP="00884246">
      <w:pPr>
        <w:rPr>
          <w:rFonts w:ascii="Calibri" w:hAnsi="Calibri" w:cs="Calibri"/>
        </w:rPr>
      </w:pPr>
      <w:r>
        <w:rPr>
          <w:rFonts w:ascii="Calibri" w:hAnsi="Calibri" w:cs="Calibri"/>
        </w:rPr>
        <w:t>_____________________________________         _____________________________________</w:t>
      </w:r>
    </w:p>
    <w:p w14:paraId="035903EF" w14:textId="7F58DB81" w:rsidR="0065050D" w:rsidRPr="00884246" w:rsidRDefault="0065050D" w:rsidP="00884246">
      <w:pPr>
        <w:rPr>
          <w:rFonts w:ascii="Calibri" w:hAnsi="Calibri" w:cs="Calibri"/>
        </w:rPr>
      </w:pPr>
      <w:r>
        <w:rPr>
          <w:rFonts w:ascii="Calibri" w:hAnsi="Calibri" w:cs="Calibri"/>
        </w:rPr>
        <w:t>Chairman Squires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Support Specialist Taylor Miller </w:t>
      </w:r>
    </w:p>
    <w:sectPr w:rsidR="0065050D" w:rsidRPr="00884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6DAB"/>
    <w:multiLevelType w:val="hybridMultilevel"/>
    <w:tmpl w:val="8CAC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62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CE"/>
    <w:rsid w:val="0011344C"/>
    <w:rsid w:val="001E289D"/>
    <w:rsid w:val="002B6781"/>
    <w:rsid w:val="003265F0"/>
    <w:rsid w:val="004144E0"/>
    <w:rsid w:val="0053181F"/>
    <w:rsid w:val="0065050D"/>
    <w:rsid w:val="00884246"/>
    <w:rsid w:val="008B3CDC"/>
    <w:rsid w:val="00A77E5D"/>
    <w:rsid w:val="00A862CE"/>
    <w:rsid w:val="00AA6891"/>
    <w:rsid w:val="00CD2F9D"/>
    <w:rsid w:val="00D1201D"/>
    <w:rsid w:val="00D737AE"/>
    <w:rsid w:val="00D837A3"/>
    <w:rsid w:val="00DC73D9"/>
    <w:rsid w:val="00F3542E"/>
    <w:rsid w:val="00F5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D118"/>
  <w15:chartTrackingRefBased/>
  <w15:docId w15:val="{8EEADF87-CCE3-4E71-8B26-EE16D442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2CE"/>
    <w:rPr>
      <w:rFonts w:eastAsiaTheme="majorEastAsia" w:cstheme="majorBidi"/>
      <w:color w:val="272727" w:themeColor="text1" w:themeTint="D8"/>
    </w:rPr>
  </w:style>
  <w:style w:type="paragraph" w:styleId="Title">
    <w:name w:val="Title"/>
    <w:basedOn w:val="Normal"/>
    <w:next w:val="Normal"/>
    <w:link w:val="TitleChar"/>
    <w:uiPriority w:val="10"/>
    <w:qFormat/>
    <w:rsid w:val="00A86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2CE"/>
    <w:pPr>
      <w:spacing w:before="160"/>
      <w:jc w:val="center"/>
    </w:pPr>
    <w:rPr>
      <w:i/>
      <w:iCs/>
      <w:color w:val="404040" w:themeColor="text1" w:themeTint="BF"/>
    </w:rPr>
  </w:style>
  <w:style w:type="character" w:customStyle="1" w:styleId="QuoteChar">
    <w:name w:val="Quote Char"/>
    <w:basedOn w:val="DefaultParagraphFont"/>
    <w:link w:val="Quote"/>
    <w:uiPriority w:val="29"/>
    <w:rsid w:val="00A862CE"/>
    <w:rPr>
      <w:i/>
      <w:iCs/>
      <w:color w:val="404040" w:themeColor="text1" w:themeTint="BF"/>
    </w:rPr>
  </w:style>
  <w:style w:type="paragraph" w:styleId="ListParagraph">
    <w:name w:val="List Paragraph"/>
    <w:basedOn w:val="Normal"/>
    <w:uiPriority w:val="34"/>
    <w:qFormat/>
    <w:rsid w:val="00A862CE"/>
    <w:pPr>
      <w:ind w:left="720"/>
      <w:contextualSpacing/>
    </w:pPr>
  </w:style>
  <w:style w:type="character" w:styleId="IntenseEmphasis">
    <w:name w:val="Intense Emphasis"/>
    <w:basedOn w:val="DefaultParagraphFont"/>
    <w:uiPriority w:val="21"/>
    <w:qFormat/>
    <w:rsid w:val="00A862CE"/>
    <w:rPr>
      <w:i/>
      <w:iCs/>
      <w:color w:val="0F4761" w:themeColor="accent1" w:themeShade="BF"/>
    </w:rPr>
  </w:style>
  <w:style w:type="paragraph" w:styleId="IntenseQuote">
    <w:name w:val="Intense Quote"/>
    <w:basedOn w:val="Normal"/>
    <w:next w:val="Normal"/>
    <w:link w:val="IntenseQuoteChar"/>
    <w:uiPriority w:val="30"/>
    <w:qFormat/>
    <w:rsid w:val="00A86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2CE"/>
    <w:rPr>
      <w:i/>
      <w:iCs/>
      <w:color w:val="0F4761" w:themeColor="accent1" w:themeShade="BF"/>
    </w:rPr>
  </w:style>
  <w:style w:type="character" w:styleId="IntenseReference">
    <w:name w:val="Intense Reference"/>
    <w:basedOn w:val="DefaultParagraphFont"/>
    <w:uiPriority w:val="32"/>
    <w:qFormat/>
    <w:rsid w:val="00A86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f8c00a-9b07-4d3a-84ff-b1774c0b4544" xsi:nil="true"/>
    <lcf76f155ced4ddcb4097134ff3c332f xmlns="20a6a12e-989d-4cee-bde1-55ab98f01c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822F7F3239FF458EDC8DDB92B38351" ma:contentTypeVersion="13" ma:contentTypeDescription="Create a new document." ma:contentTypeScope="" ma:versionID="ed33a34803b9b55b309730c3f8854505">
  <xsd:schema xmlns:xsd="http://www.w3.org/2001/XMLSchema" xmlns:xs="http://www.w3.org/2001/XMLSchema" xmlns:p="http://schemas.microsoft.com/office/2006/metadata/properties" xmlns:ns2="20a6a12e-989d-4cee-bde1-55ab98f01c81" xmlns:ns3="47f8c00a-9b07-4d3a-84ff-b1774c0b4544" targetNamespace="http://schemas.microsoft.com/office/2006/metadata/properties" ma:root="true" ma:fieldsID="fe712aa17a3901169157e5abeae1a623" ns2:_="" ns3:_="">
    <xsd:import namespace="20a6a12e-989d-4cee-bde1-55ab98f01c81"/>
    <xsd:import namespace="47f8c00a-9b07-4d3a-84ff-b1774c0b4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a12e-989d-4cee-bde1-55ab98f0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808cca-7123-4cfd-9c24-84560befa1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f8c00a-9b07-4d3a-84ff-b1774c0b45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867694-4349-4068-8245-b4b6c183cb82}" ma:internalName="TaxCatchAll" ma:showField="CatchAllData" ma:web="47f8c00a-9b07-4d3a-84ff-b1774c0b4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84D85-654C-4E39-AF7D-D4834E2871B8}">
  <ds:schemaRefs>
    <ds:schemaRef ds:uri="http://schemas.microsoft.com/office/2006/metadata/properties"/>
    <ds:schemaRef ds:uri="http://schemas.microsoft.com/office/infopath/2007/PartnerControls"/>
    <ds:schemaRef ds:uri="47f8c00a-9b07-4d3a-84ff-b1774c0b4544"/>
    <ds:schemaRef ds:uri="20a6a12e-989d-4cee-bde1-55ab98f01c81"/>
  </ds:schemaRefs>
</ds:datastoreItem>
</file>

<file path=customXml/itemProps2.xml><?xml version="1.0" encoding="utf-8"?>
<ds:datastoreItem xmlns:ds="http://schemas.openxmlformats.org/officeDocument/2006/customXml" ds:itemID="{352D1A57-D0F4-4780-8F9B-0E9B285831AE}">
  <ds:schemaRefs>
    <ds:schemaRef ds:uri="http://schemas.microsoft.com/sharepoint/v3/contenttype/forms"/>
  </ds:schemaRefs>
</ds:datastoreItem>
</file>

<file path=customXml/itemProps3.xml><?xml version="1.0" encoding="utf-8"?>
<ds:datastoreItem xmlns:ds="http://schemas.openxmlformats.org/officeDocument/2006/customXml" ds:itemID="{C9A84A86-308A-4514-BC79-015390D4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a12e-989d-4cee-bde1-55ab98f01c81"/>
    <ds:schemaRef ds:uri="47f8c00a-9b07-4d3a-84ff-b1774c0b4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939</Words>
  <Characters>4639</Characters>
  <Application>Microsoft Office Word</Application>
  <DocSecurity>0</DocSecurity>
  <Lines>85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Miller</dc:creator>
  <cp:keywords/>
  <dc:description/>
  <cp:lastModifiedBy>Taylor Miller</cp:lastModifiedBy>
  <cp:revision>4</cp:revision>
  <cp:lastPrinted>2025-09-12T19:20:00Z</cp:lastPrinted>
  <dcterms:created xsi:type="dcterms:W3CDTF">2025-09-12T17:29:00Z</dcterms:created>
  <dcterms:modified xsi:type="dcterms:W3CDTF">2025-10-14T12:17:00Z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0x010100B7822F7F3239FF458EDC8DDB92B38351</vt:lpwstr>
  </property>
  <property fmtid="{D5CDD505-2E9C-101B-9397-08002B2CF9AE}" pid="3" name="MediaServiceImageTags">
    <vt:lpwstr/>
  </property>
</Properties>
</file>